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Times New Roman" w:eastAsia="宋体" w:cs="Times New Roman"/>
          <w:b/>
          <w:sz w:val="32"/>
          <w:szCs w:val="20"/>
        </w:rPr>
      </w:pPr>
      <w:r>
        <w:rPr>
          <w:rFonts w:hint="eastAsia" w:ascii="楷体_GB2312" w:hAnsi="Times New Roman" w:eastAsia="楷体_GB2312" w:cs="Times New Roman"/>
          <w:b/>
          <w:sz w:val="32"/>
          <w:szCs w:val="20"/>
        </w:rPr>
        <w:t>附件</w:t>
      </w:r>
      <w:r>
        <w:rPr>
          <w:rFonts w:hint="eastAsia" w:ascii="楷体_GB2312" w:hAnsi="Times New Roman" w:eastAsia="楷体_GB2312" w:cs="Times New Roman"/>
          <w:b/>
          <w:sz w:val="32"/>
          <w:szCs w:val="20"/>
          <w:lang w:val="en-US" w:eastAsia="zh-CN"/>
        </w:rPr>
        <w:t>3</w:t>
      </w:r>
      <w:r>
        <w:rPr>
          <w:rFonts w:hint="eastAsia" w:ascii="楷体_GB2312" w:hAnsi="Times New Roman" w:eastAsia="楷体_GB2312" w:cs="Times New Roman"/>
          <w:b/>
          <w:sz w:val="32"/>
          <w:szCs w:val="20"/>
        </w:rPr>
        <w:t>：</w:t>
      </w:r>
    </w:p>
    <w:p>
      <w:pPr>
        <w:jc w:val="center"/>
        <w:rPr>
          <w:rFonts w:ascii="宋体" w:hAnsi="Times New Roman" w:eastAsia="宋体" w:cs="Times New Roman"/>
          <w:b/>
          <w:sz w:val="32"/>
          <w:szCs w:val="20"/>
        </w:rPr>
      </w:pPr>
      <w:r>
        <w:rPr>
          <w:rFonts w:hint="eastAsia" w:ascii="宋体" w:hAnsi="Times New Roman" w:eastAsia="宋体" w:cs="Times New Roman"/>
          <w:b/>
          <w:sz w:val="32"/>
          <w:szCs w:val="20"/>
        </w:rPr>
        <w:t>《浙江广播电视年鉴》（2020年版）</w:t>
      </w:r>
    </w:p>
    <w:p>
      <w:pPr>
        <w:jc w:val="center"/>
        <w:rPr>
          <w:rFonts w:ascii="宋体" w:hAnsi="Times New Roman" w:eastAsia="宋体" w:cs="Times New Roman"/>
          <w:b/>
          <w:sz w:val="32"/>
          <w:szCs w:val="20"/>
        </w:rPr>
      </w:pPr>
      <w:r>
        <w:rPr>
          <w:rFonts w:hint="eastAsia" w:ascii="宋体" w:hAnsi="Times New Roman" w:eastAsia="宋体" w:cs="Times New Roman"/>
          <w:b/>
          <w:sz w:val="32"/>
          <w:szCs w:val="20"/>
        </w:rPr>
        <w:t>编写说明和要求</w:t>
      </w:r>
    </w:p>
    <w:p>
      <w:pPr>
        <w:spacing w:line="360" w:lineRule="exact"/>
        <w:rPr>
          <w:rFonts w:ascii="仿宋_GB2312" w:hAnsi="Times New Roman" w:eastAsia="仿宋_GB2312" w:cs="Times New Roman"/>
          <w:b/>
          <w:sz w:val="32"/>
          <w:szCs w:val="20"/>
        </w:rPr>
      </w:pP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《浙江广播电视年鉴》是反映我省广播电视事业产业基本情况和发展变化的资料性工具书，向国内外公开发行。</w:t>
      </w:r>
    </w:p>
    <w:p>
      <w:pPr>
        <w:spacing w:line="520" w:lineRule="exact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 xml:space="preserve">    《浙江广播电视年鉴》（2020年版）的主要内容是记录2019年浙江省广播电视事业产业各方面的发展情况。编辑原则是：真实、准确、新鲜、全面、精炼、实用。对入选内容以其资料价值为标准，从而更好地体现记录“昨天”、启示“明天”、服务“今天”。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在编写时请供稿同志注意以下事项：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一、时段：2020年版自2019年1月1日至12月31日（个别重大事件可适当延伸）。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二、文字：用书面语体文记述。讲究真实、准确、鲜明、生动。同时，力求简炼，尽量删去可有可无的字、句、段。一律用第三人称撰写，不出现第一人称。如写到杭州人民广播电台时应写杭州人民广播电台，不能写成我台、本台等。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三、观点的表述：要寓观点于记述之中，不要外加议论。概况、大事记等均应纪实，切忌空泛议论、大话套话，更不要出现文学性描写语言。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四、纪年数字及所有数据：一律采用阿拉伯数字，如2019年1月1日。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五、大事记是以时间为经、以事件为纬，按时间顺序将一个地区或一个单位发生的大事串贯纪录，提纲挈领勾勒出一个时段的历史发展概貌。本单位大事尽量不要漏报。撰写时以某月某日为具体日期，字数100字左右。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六、人物简介（限300字以内）：请交个人填写，组织审核，主要介绍从事广电工作经历、主要业绩和著述。内容应写实，不要出现鉴定性评语如“有较高水平”之类的空泛言词。填写顺序如下：1.姓名（笔名、艺名）；2.性别；3.出生年月；4.职务职称；5.籍贯；6.党派；7.学历；8.任职主要简历；9.业务成就或学术成就、社会兼职；10.曾荣获何种荣誉。</w:t>
      </w:r>
    </w:p>
    <w:p>
      <w:pPr>
        <w:spacing w:line="520" w:lineRule="exact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 xml:space="preserve">    七、机构设置：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（一）省、市、县（市、区）局机构设置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1.机构名称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2.机构性质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3.局领导班子成员（先党内职务后行政职务，注明分管广电的副局长）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4.内设有关广电的处、科、室及相关情况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5.地址、电话、邮编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6.限300字以内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（二）广播电视播出单位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1.台（频道）全称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2.台的级别及性质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3.内设机构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4.办有几套节目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5.领导班子成员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6.人员编制数及构成情况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7.地址、电话、邮编、因特网址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8.限500字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（三）影视（包括动画）制作生产单位（甲种证单位）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1.公司全称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2.性质与驻地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3.主要负责人及人员构成情况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4.当年创作生产剧作情况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5.经营与资产积累情况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6.地址、电话、邮编、因特网址</w:t>
      </w:r>
    </w:p>
    <w:p>
      <w:pPr>
        <w:spacing w:line="520" w:lineRule="exact"/>
        <w:ind w:firstLine="560" w:firstLineChars="200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>（四）节目栏目：指新办或改版后的栏目及2019年播出的精品节目，介绍务请完整，如字数不够可适当延长。</w:t>
      </w:r>
    </w:p>
    <w:p>
      <w:pPr>
        <w:spacing w:line="520" w:lineRule="exact"/>
        <w:rPr>
          <w:rFonts w:ascii="宋体" w:hAnsi="Times New Roman" w:eastAsia="宋体" w:cs="Times New Roman"/>
          <w:sz w:val="28"/>
          <w:szCs w:val="28"/>
        </w:rPr>
      </w:pPr>
      <w:r>
        <w:rPr>
          <w:rFonts w:hint="eastAsia" w:ascii="宋体" w:hAnsi="Times New Roman" w:eastAsia="宋体" w:cs="Times New Roman"/>
          <w:sz w:val="28"/>
          <w:szCs w:val="28"/>
        </w:rPr>
        <w:t xml:space="preserve">    九、报刊出版部分，请各单位报送2019年度本系统职工由出版社正式出版的各类书籍的书名、出版社、作者，并提供600字左右的内容概要。请浙江音像出版社提供2019年出版的音像制品目录。请《浙江广播电视报》、《大众电视》、《视听纵横》（技术版）、浙江音像出版社、各市广播电视报报送2019年度概况，各800字以内。</w:t>
      </w:r>
    </w:p>
    <w:p>
      <w:pPr>
        <w:spacing w:line="520" w:lineRule="exact"/>
        <w:ind w:firstLine="562" w:firstLineChars="200"/>
        <w:rPr>
          <w:rFonts w:ascii="宋体" w:hAnsi="宋体" w:eastAsia="宋体" w:cs="Times New Roman"/>
          <w:b/>
          <w:sz w:val="28"/>
          <w:szCs w:val="28"/>
        </w:rPr>
      </w:pPr>
    </w:p>
    <w:p>
      <w:pPr>
        <w:spacing w:line="520" w:lineRule="exact"/>
        <w:ind w:firstLine="562" w:firstLineChars="2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有关条目样稿参照《浙江广播电影电视年鉴》</w:t>
      </w:r>
    </w:p>
    <w:p>
      <w:pPr>
        <w:rPr>
          <w:rFonts w:ascii="楷体_GB2312" w:hAnsi="Times New Roman" w:eastAsia="楷体_GB2312" w:cs="Times New Roman"/>
          <w:b/>
          <w:sz w:val="32"/>
          <w:szCs w:val="20"/>
        </w:rPr>
      </w:pPr>
    </w:p>
    <w:p>
      <w:pPr>
        <w:rPr>
          <w:rFonts w:ascii="楷体_GB2312" w:hAnsi="Times New Roman" w:eastAsia="楷体_GB2312" w:cs="Times New Roman"/>
          <w:b/>
          <w:sz w:val="32"/>
          <w:szCs w:val="20"/>
        </w:rPr>
      </w:pPr>
    </w:p>
    <w:p>
      <w:pPr>
        <w:rPr>
          <w:rFonts w:ascii="楷体_GB2312" w:hAnsi="Times New Roman" w:eastAsia="楷体_GB2312" w:cs="Times New Roman"/>
          <w:b/>
          <w:sz w:val="32"/>
          <w:szCs w:val="20"/>
        </w:rPr>
      </w:pPr>
    </w:p>
    <w:p>
      <w:pPr>
        <w:rPr>
          <w:rFonts w:ascii="楷体_GB2312" w:hAnsi="Times New Roman" w:eastAsia="楷体_GB2312" w:cs="Times New Roman"/>
          <w:b/>
          <w:sz w:val="32"/>
          <w:szCs w:val="20"/>
        </w:rPr>
      </w:pPr>
    </w:p>
    <w:p>
      <w:pPr>
        <w:spacing w:beforeLines="0" w:afterLines="0" w:line="500" w:lineRule="exact"/>
        <w:rPr>
          <w:rFonts w:hint="eastAsia" w:eastAsia="宋体"/>
          <w:lang w:eastAsia="zh-CN"/>
        </w:rPr>
      </w:pP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-287020</wp:posOffset>
                </wp:positionH>
                <wp:positionV relativeFrom="page">
                  <wp:posOffset>9884410</wp:posOffset>
                </wp:positionV>
                <wp:extent cx="6119495" cy="635"/>
                <wp:effectExtent l="0" t="28575" r="14605" b="469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3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2.6pt;margin-top:778.3pt;height:0.05pt;width:481.85pt;mso-position-vertical-relative:page;z-index:251658240;mso-width-relative:page;mso-height-relative:page;" filled="f" stroked="t" coordsize="21600,21600" o:allowoverlap="f" o:gfxdata="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Jk9m9sAAAAN&#10;AQAADwAAAAAAAAABACAAAAAiAAAAZHJzL2Rvd25yZXYueG1sUEsBAhQAFAAAAAgAh07iQBN8b2ng&#10;AQAAnwMAAA4AAAAAAAAAAQAgAAAAKgEAAGRycy9lMm9Eb2MueG1sUEsFBgAAAAAGAAYAWQEAAHwF&#10;AAAAAA==&#10;">
                <v:path arrowok="t"/>
                <v:fill on="f" focussize="0,0"/>
                <v:stroke weight="4.5pt" color="#FFFFFF" linestyle="thinThick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bookmarkStart w:id="0" w:name="_GoBack"/>
      <w:bookmarkEnd w:id="0"/>
    </w:p>
    <w:sectPr>
      <w:footerReference r:id="rId3" w:type="default"/>
      <w:pgSz w:w="11906" w:h="16838"/>
      <w:pgMar w:top="2097" w:right="1587" w:bottom="1701" w:left="1587" w:header="851" w:footer="1304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t xml:space="preserve"> </w:t>
    </w:r>
    <w:r>
      <w:rPr>
        <w:rFonts w:hint="eastAsia"/>
        <w:sz w:val="28"/>
      </w:rPr>
      <w:fldChar w:fldCharType="begin"/>
    </w:r>
    <w:r>
      <w:rPr>
        <w:rFonts w:hint="eastAsia"/>
        <w:sz w:val="28"/>
      </w:rPr>
      <w:instrText xml:space="preserve"> PAGE  </w:instrText>
    </w:r>
    <w:r>
      <w:rPr>
        <w:rFonts w:hint="eastAsia"/>
        <w:sz w:val="28"/>
      </w:rPr>
      <w:fldChar w:fldCharType="separate"/>
    </w:r>
    <w:r>
      <w:rPr>
        <w:rFonts w:hint="eastAsia"/>
        <w:sz w:val="28"/>
      </w:rPr>
      <w:t>2</w:t>
    </w:r>
    <w:r>
      <w:rPr>
        <w:rFonts w:hint="eastAsia"/>
        <w:sz w:val="28"/>
      </w:rPr>
      <w:fldChar w:fldCharType="end"/>
    </w:r>
    <w:r>
      <w:rPr>
        <w:sz w:val="28"/>
      </w:rPr>
      <w:t xml:space="preserve"> </w:t>
    </w:r>
    <w:r>
      <w:rPr>
        <w:rFonts w:hint="eastAsia"/>
        <w:sz w:val="28"/>
      </w:rPr>
      <w:t>—</w:t>
    </w:r>
  </w:p>
  <w:p/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513D7"/>
    <w:rsid w:val="0F3B6552"/>
    <w:rsid w:val="299C6AAF"/>
    <w:rsid w:val="2E2513D7"/>
    <w:rsid w:val="5AF255F7"/>
    <w:rsid w:val="78D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2020-09-30T01:32:00Z</dcterms:created>
  <dc:creator>Administrator</dc:creator>
  <cp:lastModifiedBy>Administrator</cp:lastModifiedBy>
  <dcterms:modified xsi:type="dcterms:W3CDTF">2020-09-30T01:32:40Z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