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2" w:rsidRPr="008F6852" w:rsidRDefault="008F6852" w:rsidP="008F6852">
      <w:pPr>
        <w:jc w:val="center"/>
        <w:rPr>
          <w:rFonts w:ascii="黑体" w:eastAsia="黑体" w:hAnsi="黑体" w:hint="eastAsia"/>
          <w:sz w:val="32"/>
          <w:szCs w:val="32"/>
        </w:rPr>
      </w:pPr>
      <w:r w:rsidRPr="008F6852">
        <w:rPr>
          <w:rFonts w:ascii="黑体" w:eastAsia="黑体" w:hAnsi="黑体" w:hint="eastAsia"/>
          <w:sz w:val="32"/>
          <w:szCs w:val="32"/>
        </w:rPr>
        <w:t>201</w:t>
      </w:r>
      <w:r w:rsidR="009B2A3F">
        <w:rPr>
          <w:rFonts w:ascii="黑体" w:eastAsia="黑体" w:hAnsi="黑体" w:hint="eastAsia"/>
          <w:sz w:val="32"/>
          <w:szCs w:val="32"/>
        </w:rPr>
        <w:t>7</w:t>
      </w:r>
      <w:r w:rsidRPr="008F6852">
        <w:rPr>
          <w:rFonts w:ascii="黑体" w:eastAsia="黑体" w:hAnsi="黑体" w:hint="eastAsia"/>
          <w:sz w:val="32"/>
          <w:szCs w:val="32"/>
        </w:rPr>
        <w:t>年度绍兴市文化广电新闻出版局</w:t>
      </w:r>
    </w:p>
    <w:p w:rsidR="008F6852" w:rsidRPr="008F6852" w:rsidRDefault="008F6852" w:rsidP="008F6852">
      <w:pPr>
        <w:jc w:val="center"/>
        <w:rPr>
          <w:rFonts w:ascii="黑体" w:eastAsia="黑体" w:hAnsi="黑体"/>
          <w:sz w:val="32"/>
          <w:szCs w:val="32"/>
        </w:rPr>
      </w:pPr>
      <w:r w:rsidRPr="008F6852">
        <w:rPr>
          <w:rFonts w:ascii="黑体" w:eastAsia="黑体" w:hAnsi="黑体" w:hint="eastAsia"/>
          <w:sz w:val="32"/>
          <w:szCs w:val="32"/>
        </w:rPr>
        <w:t>政府信息公开情况统计表</w:t>
      </w:r>
    </w:p>
    <w:p w:rsidR="00EF6A64" w:rsidRDefault="00EF6A64">
      <w:pPr>
        <w:rPr>
          <w:rFonts w:hint="eastAsia"/>
        </w:rPr>
      </w:pPr>
    </w:p>
    <w:tbl>
      <w:tblPr>
        <w:tblW w:w="9140" w:type="dxa"/>
        <w:tblInd w:w="93" w:type="dxa"/>
        <w:tblLook w:val="04A0"/>
      </w:tblPr>
      <w:tblGrid>
        <w:gridCol w:w="6880"/>
        <w:gridCol w:w="1060"/>
        <w:gridCol w:w="1200"/>
      </w:tblGrid>
      <w:tr w:rsidR="008F6852" w:rsidRPr="008F6852" w:rsidTr="008F6852">
        <w:trPr>
          <w:trHeight w:val="37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F685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F685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F685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统计数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8F6852" w:rsidRPr="008F6852" w:rsidTr="008F6852">
        <w:trPr>
          <w:trHeight w:val="5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（一）主动公开政府信息数</w:t>
            </w: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（不同渠道和方式公开相同信息计1条）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1582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 　   其中：主动公开规范性文件数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   　制发规范性文件总数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（二）通过不同渠道和方式公开政府信息的情况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1.政府公报公开政府信息数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2.政府网站公开政府信息数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1065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3.政务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微博公开</w:t>
            </w:r>
            <w:proofErr w:type="gramEnd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4.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政务微信公开</w:t>
            </w:r>
            <w:proofErr w:type="gramEnd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5.其他方式公开政府信息数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5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（一）回应公众关注热点或重大舆情数</w:t>
            </w: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（二）通过不同渠道和方式回应解读的情况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1.参加或举办新闻发布会总次数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 　　　　 其中：主要负责同志参加新闻发布会次数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2.政府网站在线访谈次数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 　　　 其中：主要负责同志参加政府网站在线访谈次数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3.政策解读稿件发布数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微博微信回应</w:t>
            </w:r>
            <w:proofErr w:type="gramEnd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事件数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5.其他方式回应事件数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（一）收到申请数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1.当面申请数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2.传真申请数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3.网络申请数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4.信函申请数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（二）申请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1.按时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2.延期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（三）申请答复数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1.属于已主动公开范围数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2.同意公开答复数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3.同意部分公开答复数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4.不同意公开答复数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lastRenderedPageBreak/>
              <w:t xml:space="preserve">　 　　　  其中：涉及国家秘密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　　   涉及商业秘密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　　   涉及个人隐私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      危及国家安全、公共安全、经济安全和社会稳定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　不是《条例》所指政府信息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   　法律法规规定的其他情形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5.不属于本行政机关公开数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6.申请信息不存在数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7.告知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作出</w:t>
            </w:r>
            <w:proofErr w:type="gramEnd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更改补充数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8.告知通过其他途径办理数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（一）维持具体行政行为数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（二）被依法纠错数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（三）其他情形数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（一）维持具体行政行为或者驳回原告诉讼请求数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（二）被依法纠错数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（三）其他情形数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（一）政府信息公开工作专门机构数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（二）设置政府信息公开查阅点数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（三）从事政府信息公开工作人员数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1.专职人员数（不包括政府公报及政府网站工作人员数）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2.兼职人员数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8F6852" w:rsidRPr="008F6852" w:rsidTr="008F6852">
        <w:trPr>
          <w:trHeight w:val="5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（四）政府信息公开专项经费（不包括用于政府公报编</w:t>
            </w: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</w:t>
            </w:r>
            <w:proofErr w:type="gramStart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辑</w:t>
            </w:r>
            <w:proofErr w:type="gramEnd"/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>管理及政府网站建设维护等方面的经费）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（一）召开政府信息公开工作会议或专题会议数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（二）举办各类培训班数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F6852" w:rsidRPr="008F6852" w:rsidTr="008F6852">
        <w:trPr>
          <w:trHeight w:val="2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（三）接受培训人员数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52" w:rsidRPr="008F6852" w:rsidRDefault="008F6852" w:rsidP="008F68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6852"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</w:tr>
    </w:tbl>
    <w:p w:rsidR="008F6852" w:rsidRPr="008F6852" w:rsidRDefault="008F6852" w:rsidP="008F6852">
      <w:pPr>
        <w:jc w:val="center"/>
      </w:pPr>
    </w:p>
    <w:sectPr w:rsidR="008F6852" w:rsidRPr="008F6852" w:rsidSect="00EF6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EB" w:rsidRDefault="009C5FEB" w:rsidP="008F6852">
      <w:r>
        <w:separator/>
      </w:r>
    </w:p>
  </w:endnote>
  <w:endnote w:type="continuationSeparator" w:id="0">
    <w:p w:rsidR="009C5FEB" w:rsidRDefault="009C5FEB" w:rsidP="008F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EB" w:rsidRDefault="009C5FEB" w:rsidP="008F6852">
      <w:r>
        <w:separator/>
      </w:r>
    </w:p>
  </w:footnote>
  <w:footnote w:type="continuationSeparator" w:id="0">
    <w:p w:rsidR="009C5FEB" w:rsidRDefault="009C5FEB" w:rsidP="008F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852"/>
    <w:rsid w:val="000A57A7"/>
    <w:rsid w:val="008F6852"/>
    <w:rsid w:val="009B2A3F"/>
    <w:rsid w:val="009C5FEB"/>
    <w:rsid w:val="00E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2018-01-16T07:49:00Z</dcterms:created>
  <dcterms:modified xsi:type="dcterms:W3CDTF">2018-01-16T07:50:00Z</dcterms:modified>
</cp:coreProperties>
</file>